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E4B3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Style w:val="7"/>
          <w:rFonts w:hint="eastAsia" w:ascii="方正小标宋简体" w:hAnsi="方正小标宋简体" w:eastAsia="方正小标宋简体" w:cs="方正小标宋简体"/>
          <w:b w:val="0"/>
          <w:bCs w:val="0"/>
          <w:kern w:val="0"/>
          <w:sz w:val="36"/>
          <w:szCs w:val="36"/>
          <w:lang w:val="en-US" w:eastAsia="zh-CN" w:bidi="ar-SA"/>
          <w14:ligatures w14:val="none"/>
        </w:rPr>
      </w:pPr>
      <w:r>
        <w:rPr>
          <w:rStyle w:val="7"/>
          <w:rFonts w:hint="eastAsia" w:ascii="方正小标宋简体" w:hAnsi="方正小标宋简体" w:eastAsia="方正小标宋简体" w:cs="方正小标宋简体"/>
          <w:b w:val="0"/>
          <w:bCs w:val="0"/>
          <w:kern w:val="0"/>
          <w:sz w:val="36"/>
          <w:szCs w:val="36"/>
          <w:lang w:val="en-US" w:eastAsia="zh-CN" w:bidi="ar-SA"/>
          <w14:ligatures w14:val="none"/>
        </w:rPr>
        <w:t>学校启动部署树立和践行正确政绩观学习教育</w:t>
      </w:r>
    </w:p>
    <w:p w14:paraId="10F57F62">
      <w:pPr>
        <w:keepNext w:val="0"/>
        <w:keepLines w:val="0"/>
        <w:pageBreakBefore w:val="0"/>
        <w:widowControl/>
        <w:suppressLineNumbers w:val="0"/>
        <w:kinsoku/>
        <w:wordWrap/>
        <w:overflowPunct/>
        <w:topLinePunct w:val="0"/>
        <w:autoSpaceDE/>
        <w:autoSpaceDN/>
        <w:bidi w:val="0"/>
        <w:adjustRightInd/>
        <w:snapToGrid/>
        <w:spacing w:beforeAutospacing="0" w:line="560" w:lineRule="exact"/>
        <w:ind w:firstLine="640" w:firstLineChars="200"/>
        <w:jc w:val="left"/>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3月1日，学校召开党的建设工作领导小组（扩大）会议，全面贯彻习近平总书记关于树立和践行正确政绩观的重要论述，启动部署树立和践</w:t>
      </w:r>
      <w:bookmarkStart w:id="0" w:name="_GoBack"/>
      <w:bookmarkEnd w:id="0"/>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行正确政绩观学习教育工作。校党委书记黄思光作动员部署讲话，校长吴普特主持会议。</w:t>
      </w:r>
    </w:p>
    <w:p w14:paraId="191958DF">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会议指出，今年是中国共产党成立105周年，在全党开展树立和践行正确政绩观学习教育，是党中央着眼党和国家事业发展全局作出的重要部署，是深入推进新时代党的建设新的伟大工程、全面从严治党的必然要求，也是推动“十五五”规划开好局、起好步的关键举措，对于以中国式现代化全面推进强国建设、民族复兴伟业，具有重大而深远的意义。全校各级党组织和广大党员干部要把思想和行动统一到党中央决策部署上来，把开展学习教育作为重要政治任务，深刻认识开展树立和践行正确政绩观学习教育是深刻领悟“两个确立”的决定性意义、坚决做到“两个维护”的政治淬炼，是推动事业高质量发展、确保“十五五”良好开局的迫切需要，是深入推进全面从严治党、锤炼干部过硬作风的内在要求，是践行初心使命，不断提高师生获得感、幸福感、安全感的重要途径。</w:t>
      </w:r>
    </w:p>
    <w:p w14:paraId="04CB56F3">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会议强调，要认真贯彻落实党中央、教育部党组部署，紧扣“立党为公、为民造福、科学决策、真抓实干”的总要求，一体推进学查改，高标准高质量开展学习教育。一要在理论学习上求“深”，二要在检视问题上求“准”，三要在整改整治上求“实”，四要在建章立制上求“长”，五要在开门教育上求“效”，确保学习教育走深走实，切实把学习成果转化为推动学校高质量发展的强大动力。</w:t>
      </w:r>
    </w:p>
    <w:p w14:paraId="4C1B5CBF">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会议要求，各级党组织要深刻领会、准确把握，以高度的政治责任感，精心组织实施，压紧压实责任链条，注重分类精准指导，坚决力戒形式主义，加强宣传引导阐释。要为人民出政绩、以实干出政绩，切实把学习成效转化为深化办学治校综合改革的强大动力，锚定建校百年奋斗目标，紧扣“十五五”规划起步开局和新一轮“双一流”建设提档升级主线，持续深化“四个有组织”加快创建“五个标杆”，为加快建设中国特色世界一流农业大学，全面推进强国建设、民族复兴伟业提供有力保障。</w:t>
      </w:r>
    </w:p>
    <w:p w14:paraId="2F2E636F">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会上，党委常委、常务副校长韦革宏根据学校《关于开展树立和践行正确政绩观学习教育的实施方案》，对学校学习教育工作作了具体安排。</w:t>
      </w:r>
    </w:p>
    <w:p w14:paraId="0AC375C7">
      <w:pPr>
        <w:pStyle w:val="4"/>
        <w:keepNext w:val="0"/>
        <w:keepLines w:val="0"/>
        <w:pageBreakBefore w:val="0"/>
        <w:widowControl/>
        <w:suppressLineNumbers w:val="0"/>
        <w:kinsoku/>
        <w:wordWrap/>
        <w:overflowPunct/>
        <w:topLinePunct w:val="0"/>
        <w:autoSpaceDE/>
        <w:autoSpaceDN/>
        <w:bidi w:val="0"/>
        <w:adjustRightInd/>
        <w:snapToGrid/>
        <w:spacing w:beforeAutospacing="0" w:after="0" w:afterAutospacing="0" w:line="560" w:lineRule="exact"/>
        <w:ind w:firstLine="640" w:firstLineChars="200"/>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r>
        <w:rPr>
          <w:rFonts w:hint="eastAsia" w:ascii="仿宋_GB2312" w:hAnsi="仿宋_GB2312" w:eastAsia="仿宋_GB2312" w:cs="仿宋_GB2312"/>
          <w:i w:val="0"/>
          <w:iCs w:val="0"/>
          <w:caps w:val="0"/>
          <w:color w:val="auto"/>
          <w:spacing w:val="0"/>
          <w:kern w:val="0"/>
          <w:sz w:val="32"/>
          <w:szCs w:val="32"/>
          <w:shd w:val="clear" w:fill="FFFFFF"/>
          <w:lang w:val="en-US" w:eastAsia="zh-CN" w:bidi="ar"/>
        </w:rPr>
        <w:t>全体在校校领导、党委常委、校长助理，党委委员、纪委委员，各学院（部）党政主要负责同志，机关处室、直（附）属单位、科研实体等主要负责同志、工作专班全体成员参加会议。</w:t>
      </w:r>
    </w:p>
    <w:p w14:paraId="56F262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_GB2312" w:hAnsi="仿宋_GB2312" w:eastAsia="仿宋_GB2312" w:cs="仿宋_GB2312"/>
          <w:i w:val="0"/>
          <w:iCs w:val="0"/>
          <w:caps w:val="0"/>
          <w:color w:val="auto"/>
          <w:spacing w:val="0"/>
          <w:kern w:val="0"/>
          <w:sz w:val="32"/>
          <w:szCs w:val="32"/>
          <w:shd w:val="clear" w:fill="FFFFFF"/>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222E7C"/>
    <w:rsid w:val="18222E7C"/>
    <w:rsid w:val="49A12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1224</Words>
  <Characters>1236</Characters>
  <Lines>0</Lines>
  <Paragraphs>0</Paragraphs>
  <TotalTime>1</TotalTime>
  <ScaleCrop>false</ScaleCrop>
  <LinksUpToDate>false</LinksUpToDate>
  <CharactersWithSpaces>1236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2026-03-02T09:00:00Z</dcterms:created>
  <dc:creator>满掌阳光</dc:creator>
  <cp:lastModifiedBy>满掌阳光</cp:lastModifiedBy>
  <dcterms:modified xsi:type="dcterms:W3CDTF">2026-03-03T02:15:00Z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F5B323F854C240BCB1B7ECC726F6D908_11</vt:lpwstr>
  </property>
  <property fmtid="{D5CDD505-2E9C-101B-9397-08002B2CF9AE}" pid="4" name="KSOTemplateDocerSaveRecord">
    <vt:lpwstr>eyJoZGlkIjoiODNiNGJhNTAzY2Q5YzM2NmJiMWZjZTRhZjQzNGQ5M2YiLCJ1c2VySWQiOiIyOTk3ODMyOTYifQ==</vt:lpwstr>
  </property>
</Properties>
</file>